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tabs>
          <w:tab w:val="right" w:leader="dot" w:pos="14562"/>
        </w:tabs>
        <w:spacing w:line="400" w:lineRule="exact"/>
        <w:rPr>
          <w:lang w:eastAsia="zh-CN"/>
        </w:rPr>
      </w:pPr>
      <w:r>
        <w:rPr>
          <w:rFonts w:hint="eastAsia"/>
        </w:rPr>
        <w:t>单位预算收支总表</w:t>
      </w:r>
      <w:r>
        <w:tab/>
      </w:r>
      <w:r>
        <w:rPr>
          <w:rFonts w:hint="eastAsia"/>
          <w:lang w:eastAsia="zh-CN"/>
        </w:rPr>
        <w:t>3</w:t>
      </w:r>
    </w:p>
    <w:p>
      <w:pPr>
        <w:pStyle w:val="8"/>
        <w:tabs>
          <w:tab w:val="right" w:leader="dot" w:pos="14562"/>
        </w:tabs>
        <w:spacing w:line="400" w:lineRule="exact"/>
        <w:rPr>
          <w:lang w:eastAsia="zh-CN"/>
        </w:rPr>
      </w:pPr>
      <w:r>
        <w:rPr>
          <w:rFonts w:hint="eastAsia"/>
        </w:rPr>
        <w:t>单位预算收入总表</w:t>
      </w:r>
      <w:r>
        <w:tab/>
      </w:r>
      <w:r>
        <w:rPr>
          <w:rFonts w:hint="eastAsia"/>
          <w:lang w:eastAsia="zh-CN"/>
        </w:rPr>
        <w:t>5</w:t>
      </w:r>
    </w:p>
    <w:p>
      <w:pPr>
        <w:pStyle w:val="8"/>
        <w:tabs>
          <w:tab w:val="right" w:leader="dot" w:pos="14562"/>
        </w:tabs>
        <w:spacing w:line="400" w:lineRule="exact"/>
      </w:pPr>
      <w:r>
        <w:rPr>
          <w:rFonts w:hint="eastAsia"/>
        </w:rPr>
        <w:t>单位预算支出总表</w:t>
      </w:r>
      <w:r>
        <w:tab/>
      </w:r>
      <w:r>
        <w:t>6</w:t>
      </w:r>
    </w:p>
    <w:p>
      <w:pPr>
        <w:pStyle w:val="8"/>
        <w:tabs>
          <w:tab w:val="right" w:leader="dot" w:pos="14562"/>
        </w:tabs>
        <w:spacing w:line="400" w:lineRule="exact"/>
        <w:rPr>
          <w:lang w:eastAsia="zh-CN"/>
        </w:rPr>
      </w:pPr>
      <w:r>
        <w:rPr>
          <w:rFonts w:hint="eastAsia"/>
        </w:rPr>
        <w:t>单位预算财政拨款收支总表</w:t>
      </w:r>
      <w:r>
        <w:tab/>
      </w:r>
      <w:r>
        <w:rPr>
          <w:rFonts w:hint="eastAsia"/>
          <w:lang w:eastAsia="zh-CN"/>
        </w:rPr>
        <w:t>7</w:t>
      </w:r>
    </w:p>
    <w:p>
      <w:pPr>
        <w:pStyle w:val="8"/>
        <w:tabs>
          <w:tab w:val="right" w:leader="dot" w:pos="14562"/>
        </w:tabs>
        <w:spacing w:line="400" w:lineRule="exact"/>
        <w:rPr>
          <w:lang w:eastAsia="zh-CN"/>
        </w:rPr>
      </w:pPr>
      <w:r>
        <w:rPr>
          <w:rFonts w:hint="eastAsia"/>
        </w:rPr>
        <w:t>单位预算一般公共预算财政拨款支出表</w:t>
      </w:r>
      <w:r>
        <w:tab/>
      </w:r>
      <w:r>
        <w:rPr>
          <w:rFonts w:hint="eastAsia"/>
          <w:lang w:eastAsia="zh-CN"/>
        </w:rPr>
        <w:t>9</w:t>
      </w:r>
    </w:p>
    <w:p>
      <w:pPr>
        <w:pStyle w:val="8"/>
        <w:tabs>
          <w:tab w:val="right" w:leader="dot" w:pos="14562"/>
        </w:tabs>
        <w:spacing w:line="400" w:lineRule="exact"/>
        <w:rPr>
          <w:lang w:eastAsia="zh-CN"/>
        </w:rPr>
      </w:pPr>
      <w:r>
        <w:rPr>
          <w:rFonts w:hint="eastAsia"/>
        </w:rPr>
        <w:t>单位预算一般公共预算财政拨款基本支出表</w:t>
      </w:r>
      <w:r>
        <w:tab/>
      </w:r>
      <w:r>
        <w:t>1</w:t>
      </w:r>
      <w:r>
        <w:rPr>
          <w:rFonts w:hint="eastAsia"/>
          <w:lang w:eastAsia="zh-CN"/>
        </w:rPr>
        <w:t>0</w:t>
      </w:r>
    </w:p>
    <w:p>
      <w:pPr>
        <w:pStyle w:val="8"/>
        <w:tabs>
          <w:tab w:val="right" w:leader="dot" w:pos="14562"/>
        </w:tabs>
        <w:spacing w:line="400" w:lineRule="exact"/>
        <w:rPr>
          <w:rFonts w:eastAsiaTheme="minorEastAsia"/>
          <w:lang w:eastAsia="zh-CN"/>
        </w:rPr>
      </w:pPr>
      <w:r>
        <w:rPr>
          <w:rFonts w:hint="eastAsia"/>
        </w:rPr>
        <w:t>单位预算政府基金预算财政拨款支出表</w:t>
      </w:r>
      <w:r>
        <w:tab/>
      </w:r>
      <w:r>
        <w:rPr>
          <w:rFonts w:hint="eastAsia" w:eastAsiaTheme="minorEastAsia"/>
          <w:lang w:eastAsia="zh-CN"/>
        </w:rPr>
        <w:t>12</w:t>
      </w:r>
    </w:p>
    <w:p>
      <w:pPr>
        <w:pStyle w:val="8"/>
        <w:tabs>
          <w:tab w:val="right" w:leader="dot" w:pos="14562"/>
        </w:tabs>
        <w:spacing w:line="400" w:lineRule="exact"/>
        <w:rPr>
          <w:rFonts w:eastAsiaTheme="minorEastAsia"/>
          <w:lang w:eastAsia="zh-CN"/>
        </w:rPr>
      </w:pPr>
      <w:r>
        <w:rPr>
          <w:rFonts w:hint="eastAsia"/>
        </w:rPr>
        <w:t>单位预算国有资本经营预算财政拨款支出表</w:t>
      </w:r>
      <w:r>
        <w:tab/>
      </w:r>
      <w:r>
        <w:t>1</w:t>
      </w:r>
      <w:r>
        <w:rPr>
          <w:rFonts w:hint="eastAsia" w:eastAsiaTheme="minorEastAsia"/>
          <w:lang w:eastAsia="zh-CN"/>
        </w:rPr>
        <w:t>3</w:t>
      </w:r>
    </w:p>
    <w:p>
      <w:pPr>
        <w:pStyle w:val="8"/>
        <w:tabs>
          <w:tab w:val="right" w:leader="dot" w:pos="14562"/>
        </w:tabs>
        <w:spacing w:line="400" w:lineRule="exact"/>
        <w:rPr>
          <w:rFonts w:eastAsiaTheme="minorEastAsia"/>
          <w:lang w:eastAsia="zh-CN"/>
        </w:rPr>
      </w:pPr>
      <w:r>
        <w:rPr>
          <w:rFonts w:hint="eastAsia"/>
        </w:rPr>
        <w:t>单位预算财政拨款“三公”经费支出表</w:t>
      </w:r>
      <w:r>
        <w:tab/>
      </w:r>
      <w:r>
        <w:t>1</w:t>
      </w:r>
      <w:r>
        <w:rPr>
          <w:rFonts w:hint="eastAsia" w:eastAsiaTheme="minorEastAsia"/>
          <w:lang w:eastAsia="zh-CN"/>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tabs>
          <w:tab w:val="right" w:leader="dot" w:pos="14562"/>
        </w:tabs>
        <w:spacing w:line="400" w:lineRule="exact"/>
        <w:rPr>
          <w:rFonts w:eastAsiaTheme="minorEastAsia"/>
          <w:lang w:eastAsia="zh-CN"/>
        </w:rPr>
      </w:pPr>
      <w:r>
        <w:rPr>
          <w:rFonts w:hint="eastAsia"/>
        </w:rPr>
        <w:t>一、单位职责及机构设置情况</w:t>
      </w:r>
      <w:r>
        <w:tab/>
      </w:r>
      <w:r>
        <w:t>1</w:t>
      </w:r>
      <w:r>
        <w:rPr>
          <w:rFonts w:hint="eastAsia" w:eastAsiaTheme="minorEastAsia"/>
          <w:lang w:eastAsia="zh-CN"/>
        </w:rPr>
        <w:t>5</w:t>
      </w:r>
    </w:p>
    <w:p>
      <w:pPr>
        <w:pStyle w:val="8"/>
        <w:tabs>
          <w:tab w:val="right" w:leader="dot" w:pos="14562"/>
        </w:tabs>
        <w:spacing w:line="400" w:lineRule="exact"/>
        <w:rPr>
          <w:rFonts w:eastAsiaTheme="minorEastAsia"/>
          <w:lang w:eastAsia="zh-CN"/>
        </w:rPr>
      </w:pPr>
      <w:r>
        <w:rPr>
          <w:rFonts w:hint="eastAsia"/>
        </w:rPr>
        <w:t>二、单位预算安排的总体情况</w:t>
      </w:r>
      <w:r>
        <w:tab/>
      </w:r>
      <w:r>
        <w:t>1</w:t>
      </w:r>
      <w:r>
        <w:rPr>
          <w:rFonts w:hint="eastAsia" w:eastAsiaTheme="minorEastAsia"/>
          <w:lang w:eastAsia="zh-CN"/>
        </w:rPr>
        <w:t>5</w:t>
      </w:r>
    </w:p>
    <w:p>
      <w:pPr>
        <w:pStyle w:val="8"/>
        <w:tabs>
          <w:tab w:val="right" w:leader="dot" w:pos="14562"/>
        </w:tabs>
        <w:spacing w:line="400" w:lineRule="exact"/>
        <w:rPr>
          <w:rFonts w:eastAsiaTheme="minorEastAsia"/>
          <w:lang w:eastAsia="zh-CN"/>
        </w:rPr>
      </w:pPr>
      <w:r>
        <w:rPr>
          <w:rFonts w:hint="eastAsia"/>
        </w:rPr>
        <w:t>三、机关运行经费安排情况</w:t>
      </w:r>
      <w:r>
        <w:tab/>
      </w:r>
      <w:r>
        <w:t>1</w:t>
      </w:r>
      <w:r>
        <w:rPr>
          <w:rFonts w:hint="eastAsia" w:eastAsiaTheme="minorEastAsia"/>
          <w:lang w:eastAsia="zh-CN"/>
        </w:rPr>
        <w:t>6</w:t>
      </w:r>
    </w:p>
    <w:p>
      <w:pPr>
        <w:pStyle w:val="8"/>
        <w:tabs>
          <w:tab w:val="right" w:leader="dot" w:pos="14562"/>
        </w:tabs>
        <w:spacing w:line="400" w:lineRule="exact"/>
        <w:rPr>
          <w:rFonts w:eastAsiaTheme="minorEastAsia"/>
          <w:lang w:eastAsia="zh-CN"/>
        </w:rPr>
      </w:pPr>
      <w:r>
        <w:rPr>
          <w:rFonts w:hint="eastAsia"/>
        </w:rPr>
        <w:t>四、财政拨款“三公”经费预算情况及增减变化原因</w:t>
      </w:r>
      <w:r>
        <w:tab/>
      </w:r>
      <w:r>
        <w:t>1</w:t>
      </w:r>
      <w:r>
        <w:rPr>
          <w:rFonts w:hint="eastAsia" w:eastAsiaTheme="minorEastAsia"/>
          <w:lang w:eastAsia="zh-CN"/>
        </w:rPr>
        <w:t>6</w:t>
      </w:r>
    </w:p>
    <w:p>
      <w:pPr>
        <w:pStyle w:val="8"/>
        <w:tabs>
          <w:tab w:val="right" w:leader="dot" w:pos="14562"/>
        </w:tabs>
        <w:spacing w:line="400" w:lineRule="exact"/>
        <w:rPr>
          <w:rFonts w:eastAsiaTheme="minorEastAsia"/>
          <w:lang w:eastAsia="zh-CN"/>
        </w:rPr>
      </w:pPr>
      <w:r>
        <w:rPr>
          <w:rFonts w:hint="eastAsia"/>
        </w:rPr>
        <w:t>五、预算绩效信息</w:t>
      </w:r>
      <w:r>
        <w:tab/>
      </w:r>
      <w:r>
        <w:t>1</w:t>
      </w:r>
      <w:r>
        <w:rPr>
          <w:rFonts w:hint="eastAsia" w:eastAsiaTheme="minorEastAsia"/>
          <w:lang w:eastAsia="zh-CN"/>
        </w:rPr>
        <w:t>6</w:t>
      </w:r>
    </w:p>
    <w:p>
      <w:pPr>
        <w:pStyle w:val="8"/>
        <w:tabs>
          <w:tab w:val="right" w:leader="dot" w:pos="14562"/>
        </w:tabs>
        <w:spacing w:line="400" w:lineRule="exact"/>
        <w:rPr>
          <w:rFonts w:eastAsiaTheme="minorEastAsia"/>
          <w:lang w:eastAsia="zh-CN"/>
        </w:rPr>
      </w:pPr>
      <w:r>
        <w:rPr>
          <w:rFonts w:hint="eastAsia"/>
        </w:rPr>
        <w:t>六、政府采购预算情况</w:t>
      </w:r>
      <w:r>
        <w:tab/>
      </w:r>
      <w:r>
        <w:rPr>
          <w:rFonts w:hint="eastAsia"/>
          <w:lang w:eastAsia="zh-CN"/>
        </w:rPr>
        <w:t>2</w:t>
      </w:r>
      <w:r>
        <w:rPr>
          <w:rFonts w:hint="eastAsia" w:eastAsiaTheme="minorEastAsia"/>
          <w:lang w:eastAsia="zh-CN"/>
        </w:rPr>
        <w:t>1</w:t>
      </w:r>
    </w:p>
    <w:p>
      <w:pPr>
        <w:pStyle w:val="8"/>
        <w:tabs>
          <w:tab w:val="right" w:leader="dot" w:pos="14562"/>
        </w:tabs>
        <w:spacing w:line="400" w:lineRule="exact"/>
        <w:rPr>
          <w:rFonts w:eastAsiaTheme="minorEastAsia"/>
          <w:lang w:eastAsia="zh-CN"/>
        </w:rPr>
      </w:pPr>
      <w:r>
        <w:rPr>
          <w:rFonts w:hint="eastAsia"/>
        </w:rPr>
        <w:t>七、国有资产信息</w:t>
      </w:r>
      <w:r>
        <w:tab/>
      </w:r>
      <w:r>
        <w:rPr>
          <w:rFonts w:hint="eastAsia"/>
          <w:lang w:eastAsia="zh-CN"/>
        </w:rPr>
        <w:t>2</w:t>
      </w:r>
      <w:r>
        <w:rPr>
          <w:rFonts w:hint="eastAsia" w:eastAsiaTheme="minorEastAsia"/>
          <w:lang w:eastAsia="zh-CN"/>
        </w:rPr>
        <w:t>1</w:t>
      </w:r>
    </w:p>
    <w:p>
      <w:pPr>
        <w:pStyle w:val="8"/>
        <w:tabs>
          <w:tab w:val="right" w:leader="dot" w:pos="14562"/>
        </w:tabs>
        <w:spacing w:line="400" w:lineRule="exact"/>
        <w:rPr>
          <w:rFonts w:eastAsiaTheme="minorEastAsia"/>
          <w:lang w:eastAsia="zh-CN"/>
        </w:rPr>
      </w:pPr>
      <w:r>
        <w:rPr>
          <w:rFonts w:hint="eastAsia"/>
        </w:rPr>
        <w:t>八、名词解释</w:t>
      </w:r>
      <w:r>
        <w:tab/>
      </w:r>
      <w:r>
        <w:rPr>
          <w:rFonts w:hint="eastAsia"/>
          <w:lang w:eastAsia="zh-CN"/>
        </w:rPr>
        <w:t>2</w:t>
      </w:r>
      <w:r>
        <w:rPr>
          <w:rFonts w:hint="eastAsia" w:eastAsiaTheme="minorEastAsia"/>
          <w:lang w:eastAsia="zh-CN"/>
        </w:rPr>
        <w:t>2</w:t>
      </w:r>
    </w:p>
    <w:p>
      <w:pPr>
        <w:pStyle w:val="8"/>
        <w:tabs>
          <w:tab w:val="right" w:leader="dot" w:pos="14562"/>
        </w:tabs>
        <w:spacing w:line="400" w:lineRule="exact"/>
        <w:rPr>
          <w:rFonts w:eastAsiaTheme="minorEastAsia"/>
          <w:lang w:eastAsia="zh-CN"/>
        </w:rPr>
      </w:pPr>
      <w:r>
        <w:rPr>
          <w:rFonts w:hint="eastAsia"/>
        </w:rPr>
        <w:t>九、其他需要说明的事项</w:t>
      </w:r>
      <w:r>
        <w:tab/>
      </w:r>
      <w:r>
        <w:rPr>
          <w:rFonts w:hint="eastAsia"/>
          <w:lang w:eastAsia="zh-CN"/>
        </w:rPr>
        <w:t>2</w:t>
      </w:r>
      <w:r>
        <w:rPr>
          <w:rFonts w:hint="eastAsia" w:eastAsiaTheme="minorEastAsia"/>
          <w:lang w:eastAsia="zh-CN"/>
        </w:rPr>
        <w:t>2</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八十五、霸州市胜芳镇民强小学收支预算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501598霸州市胜芳镇民强小学</w:t>
            </w:r>
          </w:p>
        </w:tc>
        <w:tc>
          <w:tcPr>
            <w:tcW w:w="2126" w:type="dxa"/>
            <w:tcBorders>
              <w:top w:val="single" w:color="FFFFFF" w:sz="6" w:space="0"/>
              <w:left w:val="single" w:color="FFFFFF" w:sz="6" w:space="0"/>
              <w:right w:val="single" w:color="FFFFFF" w:sz="6" w:space="0"/>
            </w:tcBorders>
            <w:vAlign w:val="center"/>
          </w:tcPr>
          <w:p>
            <w:pPr>
              <w:pStyle w:val="1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374.21</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374.21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4"/>
            </w:pPr>
            <w:r>
              <w:t>本年收入合计</w:t>
            </w:r>
          </w:p>
        </w:tc>
        <w:tc>
          <w:tcPr>
            <w:tcW w:w="2126" w:type="dxa"/>
            <w:vAlign w:val="center"/>
          </w:tcPr>
          <w:p>
            <w:pPr>
              <w:pStyle w:val="25"/>
            </w:pPr>
            <w:r>
              <w:t>374.21</w:t>
            </w:r>
          </w:p>
        </w:tc>
        <w:tc>
          <w:tcPr>
            <w:tcW w:w="4535" w:type="dxa"/>
            <w:vAlign w:val="center"/>
          </w:tcPr>
          <w:p>
            <w:pPr>
              <w:pStyle w:val="24"/>
            </w:pPr>
            <w:r>
              <w:t>本年支出合计</w:t>
            </w:r>
          </w:p>
        </w:tc>
        <w:tc>
          <w:tcPr>
            <w:tcW w:w="2126" w:type="dxa"/>
            <w:vAlign w:val="center"/>
          </w:tcPr>
          <w:p>
            <w:pPr>
              <w:pStyle w:val="25"/>
            </w:pPr>
            <w:r>
              <w:t>374.21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4"/>
            </w:pPr>
            <w:r>
              <w:t>收入总计</w:t>
            </w:r>
          </w:p>
        </w:tc>
        <w:tc>
          <w:tcPr>
            <w:tcW w:w="2126" w:type="dxa"/>
            <w:vAlign w:val="center"/>
          </w:tcPr>
          <w:p>
            <w:pPr>
              <w:pStyle w:val="25"/>
            </w:pPr>
            <w:r>
              <w:t>374.21</w:t>
            </w:r>
          </w:p>
        </w:tc>
        <w:tc>
          <w:tcPr>
            <w:tcW w:w="4535" w:type="dxa"/>
            <w:vAlign w:val="center"/>
          </w:tcPr>
          <w:p>
            <w:pPr>
              <w:pStyle w:val="24"/>
            </w:pPr>
            <w:r>
              <w:t>支出总计</w:t>
            </w:r>
          </w:p>
        </w:tc>
        <w:tc>
          <w:tcPr>
            <w:tcW w:w="2126" w:type="dxa"/>
            <w:vAlign w:val="center"/>
          </w:tcPr>
          <w:p>
            <w:pPr>
              <w:pStyle w:val="25"/>
            </w:pPr>
            <w:r>
              <w:t>374.21</w:t>
            </w:r>
          </w:p>
        </w:tc>
      </w:tr>
    </w:tbl>
    <w:p>
      <w:pPr>
        <w:sectPr>
          <w:type w:val="continuous"/>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501598霸州市胜芳镇民强小学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374.21</w:t>
            </w:r>
          </w:p>
        </w:tc>
        <w:tc>
          <w:tcPr>
            <w:tcW w:w="1134" w:type="dxa"/>
            <w:vAlign w:val="center"/>
          </w:tcPr>
          <w:p>
            <w:pPr>
              <w:pStyle w:val="25"/>
            </w:pPr>
            <w:r>
              <w:t>374.21</w:t>
            </w:r>
          </w:p>
        </w:tc>
        <w:tc>
          <w:tcPr>
            <w:tcW w:w="1134" w:type="dxa"/>
            <w:vAlign w:val="center"/>
          </w:tcPr>
          <w:p>
            <w:pPr>
              <w:pStyle w:val="25"/>
            </w:pPr>
            <w:r>
              <w:t>374.21</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374.21</w:t>
            </w:r>
          </w:p>
        </w:tc>
        <w:tc>
          <w:tcPr>
            <w:tcW w:w="1134" w:type="dxa"/>
            <w:vAlign w:val="center"/>
          </w:tcPr>
          <w:p>
            <w:pPr>
              <w:pStyle w:val="21"/>
            </w:pPr>
            <w:r>
              <w:t>374.21</w:t>
            </w:r>
          </w:p>
        </w:tc>
        <w:tc>
          <w:tcPr>
            <w:tcW w:w="1134" w:type="dxa"/>
            <w:vAlign w:val="center"/>
          </w:tcPr>
          <w:p>
            <w:pPr>
              <w:pStyle w:val="21"/>
            </w:pPr>
            <w:r>
              <w:t>374.21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374.21</w:t>
            </w:r>
          </w:p>
        </w:tc>
        <w:tc>
          <w:tcPr>
            <w:tcW w:w="1134" w:type="dxa"/>
            <w:vAlign w:val="center"/>
          </w:tcPr>
          <w:p>
            <w:pPr>
              <w:pStyle w:val="21"/>
            </w:pPr>
            <w:r>
              <w:t>374.21</w:t>
            </w:r>
          </w:p>
        </w:tc>
        <w:tc>
          <w:tcPr>
            <w:tcW w:w="1134" w:type="dxa"/>
            <w:vAlign w:val="center"/>
          </w:tcPr>
          <w:p>
            <w:pPr>
              <w:pStyle w:val="21"/>
            </w:pPr>
            <w:r>
              <w:t>374.21</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5.56</w:t>
            </w:r>
          </w:p>
        </w:tc>
        <w:tc>
          <w:tcPr>
            <w:tcW w:w="1134" w:type="dxa"/>
            <w:vAlign w:val="center"/>
          </w:tcPr>
          <w:p>
            <w:pPr>
              <w:pStyle w:val="21"/>
            </w:pPr>
            <w:r>
              <w:t>5.56</w:t>
            </w:r>
          </w:p>
        </w:tc>
        <w:tc>
          <w:tcPr>
            <w:tcW w:w="1134" w:type="dxa"/>
            <w:vAlign w:val="center"/>
          </w:tcPr>
          <w:p>
            <w:pPr>
              <w:pStyle w:val="21"/>
            </w:pPr>
            <w:r>
              <w:t>5.56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368.65</w:t>
            </w:r>
          </w:p>
        </w:tc>
        <w:tc>
          <w:tcPr>
            <w:tcW w:w="1134" w:type="dxa"/>
            <w:vAlign w:val="center"/>
          </w:tcPr>
          <w:p>
            <w:pPr>
              <w:pStyle w:val="21"/>
            </w:pPr>
            <w:r>
              <w:t>368.65</w:t>
            </w:r>
          </w:p>
        </w:tc>
        <w:tc>
          <w:tcPr>
            <w:tcW w:w="1134" w:type="dxa"/>
            <w:vAlign w:val="center"/>
          </w:tcPr>
          <w:p>
            <w:pPr>
              <w:pStyle w:val="21"/>
            </w:pPr>
            <w:r>
              <w:t>368.65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501598霸州市胜芳镇民强小学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374.21</w:t>
            </w:r>
          </w:p>
        </w:tc>
        <w:tc>
          <w:tcPr>
            <w:tcW w:w="1361" w:type="dxa"/>
            <w:vAlign w:val="center"/>
          </w:tcPr>
          <w:p>
            <w:pPr>
              <w:pStyle w:val="25"/>
            </w:pPr>
            <w:r>
              <w:t>342.54</w:t>
            </w:r>
          </w:p>
        </w:tc>
        <w:tc>
          <w:tcPr>
            <w:tcW w:w="1361" w:type="dxa"/>
            <w:vAlign w:val="center"/>
          </w:tcPr>
          <w:p>
            <w:pPr>
              <w:pStyle w:val="25"/>
            </w:pPr>
            <w:r>
              <w:t>31.67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374.21</w:t>
            </w:r>
          </w:p>
        </w:tc>
        <w:tc>
          <w:tcPr>
            <w:tcW w:w="1361" w:type="dxa"/>
            <w:vAlign w:val="center"/>
          </w:tcPr>
          <w:p>
            <w:pPr>
              <w:pStyle w:val="21"/>
            </w:pPr>
            <w:r>
              <w:t>342.54</w:t>
            </w:r>
          </w:p>
        </w:tc>
        <w:tc>
          <w:tcPr>
            <w:tcW w:w="1361" w:type="dxa"/>
            <w:vAlign w:val="center"/>
          </w:tcPr>
          <w:p>
            <w:pPr>
              <w:pStyle w:val="21"/>
            </w:pPr>
            <w:r>
              <w:t>31.67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374.21</w:t>
            </w:r>
          </w:p>
        </w:tc>
        <w:tc>
          <w:tcPr>
            <w:tcW w:w="1361" w:type="dxa"/>
            <w:vAlign w:val="center"/>
          </w:tcPr>
          <w:p>
            <w:pPr>
              <w:pStyle w:val="21"/>
            </w:pPr>
            <w:r>
              <w:t>342.54</w:t>
            </w:r>
          </w:p>
        </w:tc>
        <w:tc>
          <w:tcPr>
            <w:tcW w:w="1361" w:type="dxa"/>
            <w:vAlign w:val="center"/>
          </w:tcPr>
          <w:p>
            <w:pPr>
              <w:pStyle w:val="21"/>
            </w:pPr>
            <w:r>
              <w:t>31.67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5.56</w:t>
            </w:r>
          </w:p>
        </w:tc>
        <w:tc>
          <w:tcPr>
            <w:tcW w:w="1361" w:type="dxa"/>
            <w:vAlign w:val="center"/>
          </w:tcPr>
          <w:p>
            <w:pPr>
              <w:pStyle w:val="21"/>
            </w:pPr>
            <w:r>
              <w:t>1.16</w:t>
            </w:r>
          </w:p>
        </w:tc>
        <w:tc>
          <w:tcPr>
            <w:tcW w:w="1361" w:type="dxa"/>
            <w:vAlign w:val="center"/>
          </w:tcPr>
          <w:p>
            <w:pPr>
              <w:pStyle w:val="21"/>
            </w:pPr>
            <w:r>
              <w:t>4.40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368.65</w:t>
            </w:r>
          </w:p>
        </w:tc>
        <w:tc>
          <w:tcPr>
            <w:tcW w:w="1361" w:type="dxa"/>
            <w:vAlign w:val="center"/>
          </w:tcPr>
          <w:p>
            <w:pPr>
              <w:pStyle w:val="21"/>
            </w:pPr>
            <w:r>
              <w:t>341.38</w:t>
            </w:r>
          </w:p>
        </w:tc>
        <w:tc>
          <w:tcPr>
            <w:tcW w:w="1361" w:type="dxa"/>
            <w:vAlign w:val="center"/>
          </w:tcPr>
          <w:p>
            <w:pPr>
              <w:pStyle w:val="21"/>
            </w:pPr>
            <w:r>
              <w:t>27.27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501598霸州市胜芳镇民强小学</w:t>
            </w:r>
          </w:p>
        </w:tc>
        <w:tc>
          <w:tcPr>
            <w:tcW w:w="3402" w:type="dxa"/>
            <w:tcBorders>
              <w:top w:val="single" w:color="FFFFFF" w:sz="6" w:space="0"/>
              <w:left w:val="single" w:color="FFFFFF" w:sz="6" w:space="0"/>
              <w:right w:val="single" w:color="FFFFFF" w:sz="6" w:space="0"/>
            </w:tcBorders>
            <w:vAlign w:val="center"/>
          </w:tcPr>
          <w:p>
            <w:pPr>
              <w:pStyle w:val="1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374.21</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374.21</w:t>
            </w:r>
          </w:p>
        </w:tc>
        <w:tc>
          <w:tcPr>
            <w:tcW w:w="1474" w:type="dxa"/>
            <w:vAlign w:val="center"/>
          </w:tcPr>
          <w:p>
            <w:pPr>
              <w:pStyle w:val="21"/>
            </w:pPr>
            <w:r>
              <w:t>374.21</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4"/>
            </w:pPr>
            <w:r>
              <w:t>本年收入合计</w:t>
            </w:r>
          </w:p>
        </w:tc>
        <w:tc>
          <w:tcPr>
            <w:tcW w:w="1474" w:type="dxa"/>
            <w:vAlign w:val="center"/>
          </w:tcPr>
          <w:p>
            <w:pPr>
              <w:pStyle w:val="25"/>
            </w:pPr>
            <w:r>
              <w:t>374.21</w:t>
            </w:r>
          </w:p>
        </w:tc>
        <w:tc>
          <w:tcPr>
            <w:tcW w:w="3402" w:type="dxa"/>
            <w:vAlign w:val="center"/>
          </w:tcPr>
          <w:p>
            <w:pPr>
              <w:pStyle w:val="24"/>
            </w:pPr>
            <w:r>
              <w:t>本年支出合计</w:t>
            </w:r>
          </w:p>
        </w:tc>
        <w:tc>
          <w:tcPr>
            <w:tcW w:w="1474" w:type="dxa"/>
            <w:vAlign w:val="center"/>
          </w:tcPr>
          <w:p>
            <w:pPr>
              <w:pStyle w:val="25"/>
            </w:pPr>
            <w:r>
              <w:t>374.21</w:t>
            </w:r>
          </w:p>
        </w:tc>
        <w:tc>
          <w:tcPr>
            <w:tcW w:w="1474" w:type="dxa"/>
            <w:vAlign w:val="center"/>
          </w:tcPr>
          <w:p>
            <w:pPr>
              <w:pStyle w:val="25"/>
            </w:pPr>
            <w:r>
              <w:t>374.21</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4"/>
            </w:pPr>
            <w:r>
              <w:t>收入总计</w:t>
            </w:r>
          </w:p>
        </w:tc>
        <w:tc>
          <w:tcPr>
            <w:tcW w:w="1474" w:type="dxa"/>
            <w:vAlign w:val="center"/>
          </w:tcPr>
          <w:p>
            <w:pPr>
              <w:pStyle w:val="25"/>
            </w:pPr>
            <w:r>
              <w:t>374.21</w:t>
            </w:r>
          </w:p>
        </w:tc>
        <w:tc>
          <w:tcPr>
            <w:tcW w:w="3402" w:type="dxa"/>
            <w:vAlign w:val="center"/>
          </w:tcPr>
          <w:p>
            <w:pPr>
              <w:pStyle w:val="24"/>
            </w:pPr>
            <w:r>
              <w:t>支出总计</w:t>
            </w:r>
          </w:p>
        </w:tc>
        <w:tc>
          <w:tcPr>
            <w:tcW w:w="1474" w:type="dxa"/>
            <w:vAlign w:val="center"/>
          </w:tcPr>
          <w:p>
            <w:pPr>
              <w:pStyle w:val="25"/>
            </w:pPr>
            <w:r>
              <w:t>374.21</w:t>
            </w:r>
          </w:p>
        </w:tc>
        <w:tc>
          <w:tcPr>
            <w:tcW w:w="1474" w:type="dxa"/>
            <w:vAlign w:val="center"/>
          </w:tcPr>
          <w:p>
            <w:pPr>
              <w:pStyle w:val="25"/>
            </w:pPr>
            <w:r>
              <w:t>374.21</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374.21</w:t>
            </w:r>
          </w:p>
        </w:tc>
        <w:tc>
          <w:tcPr>
            <w:tcW w:w="2551" w:type="dxa"/>
            <w:vAlign w:val="center"/>
          </w:tcPr>
          <w:p>
            <w:pPr>
              <w:pStyle w:val="25"/>
            </w:pPr>
            <w:r>
              <w:t>342.54</w:t>
            </w:r>
          </w:p>
        </w:tc>
        <w:tc>
          <w:tcPr>
            <w:tcW w:w="2551" w:type="dxa"/>
            <w:vAlign w:val="center"/>
          </w:tcPr>
          <w:p>
            <w:pPr>
              <w:pStyle w:val="25"/>
            </w:pPr>
            <w:r>
              <w:t>31.67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374.21</w:t>
            </w:r>
          </w:p>
        </w:tc>
        <w:tc>
          <w:tcPr>
            <w:tcW w:w="2551" w:type="dxa"/>
            <w:vAlign w:val="center"/>
          </w:tcPr>
          <w:p>
            <w:pPr>
              <w:pStyle w:val="21"/>
            </w:pPr>
            <w:r>
              <w:t>342.54</w:t>
            </w:r>
          </w:p>
        </w:tc>
        <w:tc>
          <w:tcPr>
            <w:tcW w:w="2551" w:type="dxa"/>
            <w:vAlign w:val="center"/>
          </w:tcPr>
          <w:p>
            <w:pPr>
              <w:pStyle w:val="21"/>
            </w:pPr>
            <w:r>
              <w:t>31.67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374.21</w:t>
            </w:r>
          </w:p>
        </w:tc>
        <w:tc>
          <w:tcPr>
            <w:tcW w:w="2551" w:type="dxa"/>
            <w:vAlign w:val="center"/>
          </w:tcPr>
          <w:p>
            <w:pPr>
              <w:pStyle w:val="21"/>
            </w:pPr>
            <w:r>
              <w:t>342.54</w:t>
            </w:r>
          </w:p>
        </w:tc>
        <w:tc>
          <w:tcPr>
            <w:tcW w:w="2551" w:type="dxa"/>
            <w:vAlign w:val="center"/>
          </w:tcPr>
          <w:p>
            <w:pPr>
              <w:pStyle w:val="21"/>
            </w:pPr>
            <w:r>
              <w:t>31.67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5.56</w:t>
            </w:r>
          </w:p>
        </w:tc>
        <w:tc>
          <w:tcPr>
            <w:tcW w:w="2551" w:type="dxa"/>
            <w:vAlign w:val="center"/>
          </w:tcPr>
          <w:p>
            <w:pPr>
              <w:pStyle w:val="21"/>
            </w:pPr>
            <w:r>
              <w:t>1.16</w:t>
            </w:r>
          </w:p>
        </w:tc>
        <w:tc>
          <w:tcPr>
            <w:tcW w:w="2551" w:type="dxa"/>
            <w:vAlign w:val="center"/>
          </w:tcPr>
          <w:p>
            <w:pPr>
              <w:pStyle w:val="21"/>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368.65</w:t>
            </w:r>
          </w:p>
        </w:tc>
        <w:tc>
          <w:tcPr>
            <w:tcW w:w="2551" w:type="dxa"/>
            <w:vAlign w:val="center"/>
          </w:tcPr>
          <w:p>
            <w:pPr>
              <w:pStyle w:val="21"/>
            </w:pPr>
            <w:r>
              <w:t>341.38</w:t>
            </w:r>
          </w:p>
        </w:tc>
        <w:tc>
          <w:tcPr>
            <w:tcW w:w="2551" w:type="dxa"/>
            <w:vAlign w:val="center"/>
          </w:tcPr>
          <w:p>
            <w:pPr>
              <w:pStyle w:val="21"/>
            </w:pPr>
            <w:r>
              <w:t>27.27</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支出单位经济分类科目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342.54</w:t>
            </w:r>
          </w:p>
        </w:tc>
        <w:tc>
          <w:tcPr>
            <w:tcW w:w="2551" w:type="dxa"/>
            <w:vAlign w:val="center"/>
          </w:tcPr>
          <w:p>
            <w:pPr>
              <w:pStyle w:val="25"/>
            </w:pPr>
            <w:r>
              <w:t>336.72</w:t>
            </w:r>
          </w:p>
        </w:tc>
        <w:tc>
          <w:tcPr>
            <w:tcW w:w="2551" w:type="dxa"/>
            <w:vAlign w:val="center"/>
          </w:tcPr>
          <w:p>
            <w:pPr>
              <w:pStyle w:val="25"/>
            </w:pPr>
            <w:r>
              <w:t>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266.51</w:t>
            </w:r>
          </w:p>
        </w:tc>
        <w:tc>
          <w:tcPr>
            <w:tcW w:w="2551" w:type="dxa"/>
            <w:vAlign w:val="center"/>
          </w:tcPr>
          <w:p>
            <w:pPr>
              <w:pStyle w:val="21"/>
            </w:pPr>
            <w:r>
              <w:t>266.51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77.37</w:t>
            </w:r>
          </w:p>
        </w:tc>
        <w:tc>
          <w:tcPr>
            <w:tcW w:w="2551" w:type="dxa"/>
            <w:vAlign w:val="center"/>
          </w:tcPr>
          <w:p>
            <w:pPr>
              <w:pStyle w:val="21"/>
            </w:pPr>
            <w:r>
              <w:t>77.37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19.70</w:t>
            </w:r>
          </w:p>
        </w:tc>
        <w:tc>
          <w:tcPr>
            <w:tcW w:w="2551" w:type="dxa"/>
            <w:vAlign w:val="center"/>
          </w:tcPr>
          <w:p>
            <w:pPr>
              <w:pStyle w:val="21"/>
            </w:pPr>
            <w:r>
              <w:t>19.70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93.78</w:t>
            </w:r>
          </w:p>
        </w:tc>
        <w:tc>
          <w:tcPr>
            <w:tcW w:w="2551" w:type="dxa"/>
            <w:vAlign w:val="center"/>
          </w:tcPr>
          <w:p>
            <w:pPr>
              <w:pStyle w:val="21"/>
            </w:pPr>
            <w:r>
              <w:t>93.78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20.97</w:t>
            </w:r>
          </w:p>
        </w:tc>
        <w:tc>
          <w:tcPr>
            <w:tcW w:w="2551" w:type="dxa"/>
            <w:vAlign w:val="center"/>
          </w:tcPr>
          <w:p>
            <w:pPr>
              <w:pStyle w:val="21"/>
            </w:pPr>
            <w:r>
              <w:t>20.97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13.36</w:t>
            </w:r>
          </w:p>
        </w:tc>
        <w:tc>
          <w:tcPr>
            <w:tcW w:w="2551" w:type="dxa"/>
            <w:vAlign w:val="center"/>
          </w:tcPr>
          <w:p>
            <w:pPr>
              <w:pStyle w:val="21"/>
            </w:pPr>
            <w:r>
              <w:t>13.36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城镇职工基本医疗保险缴费</w:t>
            </w:r>
          </w:p>
        </w:tc>
        <w:tc>
          <w:tcPr>
            <w:tcW w:w="2551" w:type="dxa"/>
            <w:vAlign w:val="center"/>
          </w:tcPr>
          <w:p>
            <w:pPr>
              <w:pStyle w:val="21"/>
            </w:pPr>
            <w:r>
              <w:t>7.38</w:t>
            </w:r>
          </w:p>
        </w:tc>
        <w:tc>
          <w:tcPr>
            <w:tcW w:w="2551" w:type="dxa"/>
            <w:vAlign w:val="center"/>
          </w:tcPr>
          <w:p>
            <w:pPr>
              <w:pStyle w:val="21"/>
            </w:pPr>
            <w:r>
              <w:t>7.38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1.84</w:t>
            </w:r>
          </w:p>
        </w:tc>
        <w:tc>
          <w:tcPr>
            <w:tcW w:w="2551" w:type="dxa"/>
            <w:vAlign w:val="center"/>
          </w:tcPr>
          <w:p>
            <w:pPr>
              <w:pStyle w:val="21"/>
            </w:pPr>
            <w:r>
              <w:t>1.84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15.73</w:t>
            </w:r>
          </w:p>
        </w:tc>
        <w:tc>
          <w:tcPr>
            <w:tcW w:w="2551" w:type="dxa"/>
            <w:vAlign w:val="center"/>
          </w:tcPr>
          <w:p>
            <w:pPr>
              <w:pStyle w:val="21"/>
            </w:pPr>
            <w:r>
              <w:t>15.73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16.38</w:t>
            </w:r>
          </w:p>
        </w:tc>
        <w:tc>
          <w:tcPr>
            <w:tcW w:w="2551" w:type="dxa"/>
            <w:vAlign w:val="center"/>
          </w:tcPr>
          <w:p>
            <w:pPr>
              <w:pStyle w:val="21"/>
            </w:pPr>
            <w:r>
              <w:t>16.38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5.82</w:t>
            </w:r>
          </w:p>
        </w:tc>
        <w:tc>
          <w:tcPr>
            <w:tcW w:w="2551" w:type="dxa"/>
            <w:vAlign w:val="center"/>
          </w:tcPr>
          <w:p>
            <w:pPr>
              <w:pStyle w:val="21"/>
            </w:pPr>
          </w:p>
        </w:tc>
        <w:tc>
          <w:tcPr>
            <w:tcW w:w="2551" w:type="dxa"/>
            <w:vAlign w:val="center"/>
          </w:tcPr>
          <w:p>
            <w:pPr>
              <w:pStyle w:val="21"/>
            </w:pPr>
            <w:r>
              <w:t>5.82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1.16</w:t>
            </w:r>
          </w:p>
        </w:tc>
        <w:tc>
          <w:tcPr>
            <w:tcW w:w="2551" w:type="dxa"/>
            <w:vAlign w:val="center"/>
          </w:tcPr>
          <w:p>
            <w:pPr>
              <w:pStyle w:val="21"/>
            </w:pPr>
          </w:p>
        </w:tc>
        <w:tc>
          <w:tcPr>
            <w:tcW w:w="2551" w:type="dxa"/>
            <w:vAlign w:val="center"/>
          </w:tcPr>
          <w:p>
            <w:pPr>
              <w:pStyle w:val="21"/>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2.74</w:t>
            </w:r>
          </w:p>
        </w:tc>
        <w:tc>
          <w:tcPr>
            <w:tcW w:w="2551" w:type="dxa"/>
            <w:vAlign w:val="center"/>
          </w:tcPr>
          <w:p>
            <w:pPr>
              <w:pStyle w:val="21"/>
            </w:pPr>
          </w:p>
        </w:tc>
        <w:tc>
          <w:tcPr>
            <w:tcW w:w="2551" w:type="dxa"/>
            <w:vAlign w:val="center"/>
          </w:tcPr>
          <w:p>
            <w:pPr>
              <w:pStyle w:val="21"/>
            </w:pPr>
            <w:r>
              <w:t>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1.92</w:t>
            </w:r>
          </w:p>
        </w:tc>
        <w:tc>
          <w:tcPr>
            <w:tcW w:w="2551" w:type="dxa"/>
            <w:vAlign w:val="center"/>
          </w:tcPr>
          <w:p>
            <w:pPr>
              <w:pStyle w:val="21"/>
            </w:pPr>
          </w:p>
        </w:tc>
        <w:tc>
          <w:tcPr>
            <w:tcW w:w="2551" w:type="dxa"/>
            <w:vAlign w:val="center"/>
          </w:tcPr>
          <w:p>
            <w:pPr>
              <w:pStyle w:val="21"/>
            </w:pPr>
            <w:r>
              <w:t>1.92</w:t>
            </w: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70.21</w:t>
            </w:r>
          </w:p>
        </w:tc>
        <w:tc>
          <w:tcPr>
            <w:tcW w:w="2551" w:type="dxa"/>
            <w:vAlign w:val="center"/>
          </w:tcPr>
          <w:p>
            <w:pPr>
              <w:pStyle w:val="21"/>
            </w:pPr>
            <w:r>
              <w:t>70.21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52.20</w:t>
            </w:r>
          </w:p>
        </w:tc>
        <w:tc>
          <w:tcPr>
            <w:tcW w:w="2551" w:type="dxa"/>
            <w:vAlign w:val="center"/>
          </w:tcPr>
          <w:p>
            <w:pPr>
              <w:pStyle w:val="21"/>
            </w:pPr>
            <w:r>
              <w:t>52.20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17.16</w:t>
            </w:r>
          </w:p>
        </w:tc>
        <w:tc>
          <w:tcPr>
            <w:tcW w:w="2551" w:type="dxa"/>
            <w:vAlign w:val="center"/>
          </w:tcPr>
          <w:p>
            <w:pPr>
              <w:pStyle w:val="21"/>
            </w:pPr>
            <w:r>
              <w:t>17.16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501598霸州市胜芳镇民强小学</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501598霸州市胜芳镇民强小学</w:t>
            </w:r>
          </w:p>
        </w:tc>
        <w:tc>
          <w:tcPr>
            <w:tcW w:w="2381" w:type="dxa"/>
            <w:tcBorders>
              <w:top w:val="single" w:color="FFFFFF" w:sz="6" w:space="0"/>
              <w:left w:val="single" w:color="FFFFFF" w:sz="6" w:space="0"/>
              <w:right w:val="single" w:color="FFFFFF" w:sz="6" w:space="0"/>
            </w:tcBorders>
            <w:vAlign w:val="center"/>
          </w:tcPr>
          <w:p>
            <w:pPr>
              <w:pStyle w:val="1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0" w:name="_GoBack"/>
      <w:bookmarkEnd w:id="0"/>
    </w:p>
    <w:p>
      <w:pPr>
        <w:jc w:val="center"/>
        <w:outlineLvl w:val="4"/>
      </w:pPr>
      <w:r>
        <w:rPr>
          <w:rFonts w:ascii="方正小标宋_GBK" w:hAnsi="方正小标宋_GBK" w:eastAsia="方正小标宋_GBK" w:cs="方正小标宋_GBK"/>
          <w:color w:val="000000"/>
          <w:sz w:val="44"/>
        </w:rPr>
        <w:t>霸州市胜芳镇民强小学2022年单位预算信息公开情况说明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按照《预算法》、《地方预决算公开操作规程》和《关于进一步推进预算公开工作的实施意见》规定，现将霸州市胜芳镇民强小学2022年单位预算公开如下：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color w:val="000000"/>
          <w:sz w:val="28"/>
        </w:rPr>
      </w:pPr>
      <w:r>
        <w:rPr>
          <w:rFonts w:hint="eastAsia" w:eastAsia="方正仿宋_GBK"/>
          <w:color w:val="000000"/>
          <w:sz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霸州市胜芳镇民强小学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2年预算收入374.21万元，其中：一般公共预算收入374.21万元，政府性基金预算收入0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收支预算总表支出栏、基本支出表、项目支出表按经济分类和支出功能分类科目编制，反映霸州市胜芳镇民强小学20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2年度单位预算中支出预算的总体情况。20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2年本单位支出预算374.21万元，其中：基本支出342.54万元，包括：人员类项目经费336.72</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和运转类公用项目经费5.82</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；项目支出31.67万元；主要用于</w:t>
      </w:r>
      <w:r>
        <w:rPr>
          <w:rFonts w:ascii="仿宋_GB2312" w:hAnsi="Times New Roman" w:eastAsia="仿宋_GB2312" w:cs="Times New Roman"/>
          <w:sz w:val="32"/>
          <w:szCs w:val="32"/>
        </w:rPr>
        <w:t>城乡义务教育补助生均经费本级配套资金</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关于提前下达2022年城乡义务教育省级补助资金预算的通知(公用经费)(冀财教[2021]168号)</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关于提前下达2022年城乡义务教育中央补助经费预算(直达资金)的通知(公用经费)(冀财教[2021]130号 )</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幼儿保教经费</w:t>
      </w:r>
      <w:r>
        <w:rPr>
          <w:rFonts w:hint="eastAsia" w:ascii="仿宋_GB2312" w:hAnsi="Times New Roman" w:eastAsia="仿宋_GB2312" w:cs="Times New Roman"/>
          <w:sz w:val="32"/>
          <w:szCs w:val="32"/>
        </w:rPr>
        <w:t>。</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2年预算收支安排374.21万元，较2021预算增加30.36万元，其中：基本支出减少1.31万元，主要为减少日常公用经费；项目支出增加31.67万元，主要为增加日常公用经费项目支出。</w:t>
      </w:r>
    </w:p>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机关运行经费安排情况</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2022年，我单位运行经费共计安排37.49万元，主要用于办公费、工会经费、福利费等日常运行支出。</w:t>
      </w:r>
    </w:p>
    <w:p>
      <w:pPr>
        <w:ind w:firstLine="640" w:firstLineChars="200"/>
        <w:rPr>
          <w:rFonts w:ascii="仿宋_GB2312" w:hAnsi="Times New Roman" w:eastAsia="仿宋_GB2312" w:cs="Times New Roman"/>
          <w:sz w:val="32"/>
          <w:szCs w:val="32"/>
        </w:rPr>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ind w:firstLine="640" w:firstLineChars="200"/>
        <w:rPr>
          <w:rFonts w:ascii="仿宋_GB2312" w:hAnsi="Times New Roman" w:eastAsia="仿宋_GB2312" w:cs="Times New Roman"/>
          <w:sz w:val="32"/>
          <w:szCs w:val="32"/>
        </w:rPr>
      </w:pP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2年，我单位“三公”经费预算安排0万元，</w:t>
      </w:r>
      <w:r>
        <w:rPr>
          <w:rFonts w:hint="eastAsia" w:ascii="仿宋_GB2312" w:hAnsi="Times New Roman" w:eastAsia="仿宋_GB2312" w:cs="Times New Roman"/>
          <w:color w:val="000000" w:themeColor="text1"/>
          <w:sz w:val="32"/>
          <w:szCs w:val="32"/>
        </w:rPr>
        <w:t>培训费为1.36万元。</w:t>
      </w:r>
      <w:r>
        <w:rPr>
          <w:rFonts w:hint="eastAsia" w:ascii="仿宋_GB2312" w:hAnsi="Times New Roman" w:eastAsia="仿宋_GB2312" w:cs="Times New Roman"/>
          <w:sz w:val="32"/>
          <w:szCs w:val="32"/>
        </w:rPr>
        <w:t>因公出国（境）费0万元；公务用车购置及运维费0万元（其中：公务用车购置费0万元，公务用车运行维护费0万元)；公务接待费0万元，较2021年“三公”经费增加0万元</w:t>
      </w:r>
      <w:r>
        <w:rPr>
          <w:rFonts w:hint="eastAsia" w:ascii="仿宋_GB2312" w:hAnsi="Times New Roman" w:eastAsia="仿宋_GB2312" w:cs="Times New Roman"/>
          <w:color w:val="000000" w:themeColor="text1"/>
          <w:sz w:val="32"/>
          <w:szCs w:val="32"/>
        </w:rPr>
        <w:t>。</w:t>
      </w:r>
    </w:p>
    <w:p>
      <w:pPr>
        <w:ind w:firstLine="640" w:firstLineChars="200"/>
        <w:rPr>
          <w:rFonts w:ascii="仿宋_GB2312" w:hAnsi="Times New Roman" w:eastAsia="仿宋_GB2312" w:cs="Times New Roman"/>
          <w:color w:val="000000" w:themeColor="text1"/>
          <w:sz w:val="32"/>
          <w:szCs w:val="32"/>
        </w:rPr>
      </w:pPr>
    </w:p>
    <w:p>
      <w:pPr>
        <w:numPr>
          <w:ilvl w:val="0"/>
          <w:numId w:val="1"/>
        </w:numPr>
        <w:spacing w:before="10" w:after="10"/>
        <w:ind w:firstLine="640"/>
        <w:outlineLvl w:val="5"/>
        <w:rPr>
          <w:rFonts w:ascii="黑体" w:hAnsi="黑体" w:eastAsia="黑体" w:cs="黑体"/>
          <w:color w:val="000000"/>
          <w:sz w:val="32"/>
        </w:rPr>
      </w:pPr>
      <w:r>
        <w:rPr>
          <w:rFonts w:ascii="黑体" w:hAnsi="黑体" w:eastAsia="黑体" w:cs="黑体"/>
          <w:color w:val="000000"/>
          <w:sz w:val="32"/>
        </w:rPr>
        <w:t>预算绩效信息</w:t>
      </w:r>
    </w:p>
    <w:p>
      <w:pPr>
        <w:spacing w:before="10" w:after="10"/>
        <w:outlineLvl w:val="5"/>
        <w:rPr>
          <w:rFonts w:ascii="黑体" w:hAnsi="黑体" w:eastAsia="黑体" w:cs="黑体"/>
          <w:color w:val="000000"/>
          <w:sz w:val="32"/>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≥371人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≥371人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≥371人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2人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≥55人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≤4.4万元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2022年，霸州市胜芳镇民强小学安排政府采购预算0.00万元。具体内容见下表。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501598霸州市胜芳镇民强小学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政府采购金额（当年单位预算安排资金）</w:t>
            </w:r>
          </w:p>
        </w:tc>
        <w:tc>
          <w:tcPr>
            <w:tcW w:w="964" w:type="dxa"/>
            <w:vMerge w:val="restart"/>
            <w:vAlign w:val="center"/>
          </w:tcPr>
          <w:p>
            <w:pPr>
              <w:pStyle w:val="20"/>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霸州市胜芳镇民强小学上年末固定资产金额为</w:t>
      </w:r>
      <w:r>
        <w:rPr>
          <w:rFonts w:hint="eastAsia" w:eastAsia="方正仿宋_GBK"/>
          <w:color w:val="000000"/>
          <w:sz w:val="28"/>
        </w:rPr>
        <w:t>102.29</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501598霸州市胜芳镇民强小学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102.29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2835" w:type="dxa"/>
            <w:vAlign w:val="center"/>
          </w:tcPr>
          <w:p>
            <w:pPr>
              <w:widowControl/>
              <w:jc w:val="center"/>
              <w:rPr>
                <w:rFonts w:ascii="宋体" w:hAnsi="宋体" w:eastAsia="宋体" w:cs="宋体"/>
                <w:kern w:val="0"/>
                <w:sz w:val="22"/>
              </w:rPr>
            </w:pPr>
          </w:p>
        </w:tc>
        <w:tc>
          <w:tcPr>
            <w:tcW w:w="2835" w:type="dxa"/>
            <w:vAlign w:val="center"/>
          </w:tcPr>
          <w:p>
            <w:pPr>
              <w:widowControl/>
              <w:jc w:val="center"/>
              <w:rPr>
                <w:rFonts w:ascii="宋体" w:hAnsi="宋体" w:eastAsia="宋体" w:cs="宋体"/>
                <w:kern w:val="0"/>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198</w:t>
            </w:r>
          </w:p>
        </w:tc>
        <w:tc>
          <w:tcPr>
            <w:tcW w:w="2835" w:type="dxa"/>
            <w:vAlign w:val="center"/>
          </w:tcPr>
          <w:p>
            <w:pPr>
              <w:widowControl/>
              <w:jc w:val="center"/>
              <w:rPr>
                <w:rFonts w:ascii="宋体" w:hAnsi="宋体" w:eastAsia="宋体" w:cs="宋体"/>
                <w:kern w:val="0"/>
                <w:sz w:val="22"/>
              </w:rPr>
            </w:pPr>
            <w:r>
              <w:rPr>
                <w:rFonts w:hint="eastAsia" w:ascii="宋体" w:hAnsi="宋体" w:eastAsia="宋体" w:cs="宋体"/>
                <w:kern w:val="0"/>
                <w:sz w:val="22"/>
              </w:rPr>
              <w:t>102.29</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2C943B"/>
    <w:multiLevelType w:val="singleLevel"/>
    <w:tmpl w:val="7B2C943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D619AB"/>
    <w:rsid w:val="00030F85"/>
    <w:rsid w:val="00096B3B"/>
    <w:rsid w:val="001524F8"/>
    <w:rsid w:val="001F6F12"/>
    <w:rsid w:val="00293C08"/>
    <w:rsid w:val="002B3ED9"/>
    <w:rsid w:val="003230B0"/>
    <w:rsid w:val="00652CE9"/>
    <w:rsid w:val="006961D7"/>
    <w:rsid w:val="006D1723"/>
    <w:rsid w:val="007A7AE4"/>
    <w:rsid w:val="00942CB3"/>
    <w:rsid w:val="00A63037"/>
    <w:rsid w:val="00B677D5"/>
    <w:rsid w:val="00B706B3"/>
    <w:rsid w:val="00CB0462"/>
    <w:rsid w:val="00D37415"/>
    <w:rsid w:val="00D619AB"/>
    <w:rsid w:val="00D61DBD"/>
    <w:rsid w:val="00E365AF"/>
    <w:rsid w:val="00F03C3D"/>
    <w:rsid w:val="00FD1B4F"/>
    <w:rsid w:val="00FF250F"/>
    <w:rsid w:val="0EEB6087"/>
    <w:rsid w:val="145C71E3"/>
    <w:rsid w:val="1C8C6544"/>
    <w:rsid w:val="250A26FB"/>
    <w:rsid w:val="27B7194D"/>
    <w:rsid w:val="424B26B5"/>
    <w:rsid w:val="48CF05BA"/>
    <w:rsid w:val="49A12249"/>
    <w:rsid w:val="4FAA43EA"/>
    <w:rsid w:val="4FF5626C"/>
    <w:rsid w:val="536C3815"/>
    <w:rsid w:val="56D564D5"/>
    <w:rsid w:val="5AFB0A3D"/>
    <w:rsid w:val="642D0BA5"/>
    <w:rsid w:val="66CC570D"/>
    <w:rsid w:val="6DC57224"/>
    <w:rsid w:val="794F548E"/>
    <w:rsid w:val="7C322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qFormat/>
    <w:uiPriority w:val="39"/>
    <w:pPr>
      <w:ind w:left="2520" w:leftChars="1200"/>
    </w:pPr>
  </w:style>
  <w:style w:type="paragraph" w:styleId="3">
    <w:name w:val="toc 5"/>
    <w:basedOn w:val="1"/>
    <w:next w:val="1"/>
    <w:unhideWhenUsed/>
    <w:qFormat/>
    <w:uiPriority w:val="39"/>
    <w:pPr>
      <w:ind w:left="1680" w:leftChars="800"/>
    </w:pPr>
  </w:style>
  <w:style w:type="paragraph" w:styleId="4">
    <w:name w:val="toc 3"/>
    <w:basedOn w:val="1"/>
    <w:next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qFormat/>
    <w:uiPriority w:val="39"/>
    <w:pPr>
      <w:ind w:left="2940" w:leftChars="1400"/>
    </w:pPr>
  </w:style>
  <w:style w:type="paragraph" w:styleId="6">
    <w:name w:val="footer"/>
    <w:basedOn w:val="1"/>
    <w:link w:val="40"/>
    <w:unhideWhenUsed/>
    <w:qFormat/>
    <w:uiPriority w:val="99"/>
    <w:pPr>
      <w:tabs>
        <w:tab w:val="center" w:pos="4153"/>
        <w:tab w:val="right" w:pos="8306"/>
      </w:tabs>
      <w:snapToGrid w:val="0"/>
      <w:jc w:val="left"/>
    </w:pPr>
    <w:rPr>
      <w:sz w:val="18"/>
      <w:szCs w:val="18"/>
    </w:rPr>
  </w:style>
  <w:style w:type="paragraph" w:styleId="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paragraph" w:styleId="9">
    <w:name w:val="toc 4"/>
    <w:basedOn w:val="1"/>
    <w:next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qFormat/>
    <w:uiPriority w:val="39"/>
    <w:pPr>
      <w:ind w:left="2100" w:leftChars="1000"/>
    </w:pPr>
  </w:style>
  <w:style w:type="paragraph" w:styleId="11">
    <w:name w:val="toc 2"/>
    <w:basedOn w:val="1"/>
    <w:next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qFormat/>
    <w:uiPriority w:val="39"/>
    <w:pPr>
      <w:ind w:left="3360" w:leftChars="1600"/>
    </w:pPr>
  </w:style>
  <w:style w:type="table" w:styleId="14">
    <w:name w:val="Table Grid"/>
    <w:basedOn w:val="13"/>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qFormat/>
    <w:uiPriority w:val="99"/>
    <w:rPr>
      <w:color w:val="0563C1" w:themeColor="hyperlink"/>
      <w:u w:val="single"/>
    </w:rPr>
  </w:style>
  <w:style w:type="paragraph" w:customStyle="1" w:styleId="17">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8">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0">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2">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4">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5">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7">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5">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7">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character" w:customStyle="1" w:styleId="39">
    <w:name w:val="页眉 字符"/>
    <w:basedOn w:val="15"/>
    <w:link w:val="7"/>
    <w:uiPriority w:val="99"/>
    <w:rPr>
      <w:kern w:val="2"/>
      <w:sz w:val="18"/>
      <w:szCs w:val="18"/>
    </w:rPr>
  </w:style>
  <w:style w:type="character" w:customStyle="1" w:styleId="40">
    <w:name w:val="页脚 字符"/>
    <w:basedOn w:val="15"/>
    <w:link w:val="6"/>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1266</Words>
  <Characters>7222</Characters>
  <Lines>60</Lines>
  <Paragraphs>16</Paragraphs>
  <TotalTime>0</TotalTime>
  <ScaleCrop>false</ScaleCrop>
  <LinksUpToDate>false</LinksUpToDate>
  <CharactersWithSpaces>8472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2022-03-05T06:47:00Z</dcterms:created>
  <dc:creator>Sky123.Org</dc:creator>
  <cp:lastModifiedBy>徐</cp:lastModifiedBy>
  <dcterms:modified xsi:type="dcterms:W3CDTF">2023-08-14T11:25:51Z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A086A391F24845FC91809823D2338E11</vt:lpwstr>
  </property>
</Properties>
</file>